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42" w:rsidRPr="00590F42" w:rsidRDefault="00590F42" w:rsidP="00590F42">
      <w:pPr>
        <w:widowControl w:val="0"/>
        <w:tabs>
          <w:tab w:val="center" w:pos="4680"/>
        </w:tabs>
        <w:suppressAutoHyphens/>
        <w:spacing w:after="0" w:line="240" w:lineRule="auto"/>
        <w:jc w:val="center"/>
        <w:rPr>
          <w:rFonts w:ascii="Times New Roman" w:eastAsia="Times New Roman" w:hAnsi="Times New Roman" w:cs="Times New Roman"/>
          <w:b/>
          <w:snapToGrid w:val="0"/>
          <w:spacing w:val="-3"/>
          <w:sz w:val="24"/>
          <w:szCs w:val="24"/>
        </w:rPr>
      </w:pPr>
      <w:r w:rsidRPr="00590F42">
        <w:rPr>
          <w:rFonts w:ascii="Times New Roman" w:hAnsi="Times New Roman" w:cs="Times New Roman"/>
          <w:b/>
          <w:sz w:val="24"/>
          <w:szCs w:val="24"/>
        </w:rPr>
        <w:t>Travel Behavior Theories and Applications</w:t>
      </w:r>
      <w:r w:rsidRPr="00590F42">
        <w:rPr>
          <w:rFonts w:ascii="Times New Roman" w:eastAsia="Times New Roman" w:hAnsi="Times New Roman" w:cs="Times New Roman"/>
          <w:b/>
          <w:snapToGrid w:val="0"/>
          <w:spacing w:val="-3"/>
          <w:sz w:val="24"/>
          <w:szCs w:val="24"/>
        </w:rPr>
        <w:t xml:space="preserve"> </w:t>
      </w:r>
      <w:r w:rsidR="003639ED">
        <w:rPr>
          <w:rFonts w:ascii="Times New Roman" w:eastAsia="Times New Roman" w:hAnsi="Times New Roman" w:cs="Times New Roman"/>
          <w:b/>
          <w:snapToGrid w:val="0"/>
          <w:spacing w:val="-3"/>
          <w:sz w:val="24"/>
          <w:szCs w:val="24"/>
        </w:rPr>
        <w:t>Winter 2019</w:t>
      </w:r>
    </w:p>
    <w:p w:rsidR="00590F42" w:rsidRPr="00590F42" w:rsidRDefault="00590F42" w:rsidP="00590F42">
      <w:pPr>
        <w:widowControl w:val="0"/>
        <w:tabs>
          <w:tab w:val="center" w:pos="4680"/>
        </w:tabs>
        <w:suppressAutoHyphens/>
        <w:spacing w:after="0" w:line="240" w:lineRule="auto"/>
        <w:jc w:val="both"/>
        <w:rPr>
          <w:rFonts w:ascii="Times New Roman" w:eastAsia="Times New Roman" w:hAnsi="Times New Roman" w:cs="Times New Roman"/>
          <w:b/>
          <w:snapToGrid w:val="0"/>
          <w:spacing w:val="-3"/>
          <w:sz w:val="24"/>
          <w:szCs w:val="24"/>
        </w:rPr>
      </w:pPr>
      <w:r w:rsidRPr="00590F42">
        <w:rPr>
          <w:rFonts w:ascii="Times New Roman" w:eastAsia="Times New Roman" w:hAnsi="Times New Roman" w:cs="Times New Roman"/>
          <w:b/>
          <w:snapToGrid w:val="0"/>
          <w:spacing w:val="-3"/>
          <w:sz w:val="24"/>
          <w:szCs w:val="24"/>
        </w:rPr>
        <w:tab/>
        <w:t xml:space="preserve"> </w:t>
      </w:r>
    </w:p>
    <w:p w:rsidR="00590F42" w:rsidRPr="00590F42" w:rsidRDefault="00590F42" w:rsidP="00590F42">
      <w:pPr>
        <w:widowControl w:val="0"/>
        <w:tabs>
          <w:tab w:val="center" w:pos="4680"/>
        </w:tabs>
        <w:suppressAutoHyphens/>
        <w:spacing w:after="0" w:line="240" w:lineRule="auto"/>
        <w:jc w:val="both"/>
        <w:rPr>
          <w:rFonts w:ascii="Times New Roman" w:hAnsi="Times New Roman" w:cs="Times New Roman"/>
          <w:sz w:val="24"/>
          <w:szCs w:val="24"/>
        </w:rPr>
      </w:pPr>
      <w:r w:rsidRPr="00590F42">
        <w:rPr>
          <w:rFonts w:ascii="Times New Roman" w:eastAsia="Times New Roman" w:hAnsi="Times New Roman" w:cs="Times New Roman"/>
          <w:b/>
          <w:snapToGrid w:val="0"/>
          <w:spacing w:val="-3"/>
          <w:sz w:val="24"/>
          <w:szCs w:val="24"/>
        </w:rPr>
        <w:t>Instructor:</w:t>
      </w:r>
      <w:r w:rsidRPr="00590F42">
        <w:rPr>
          <w:rFonts w:ascii="Times New Roman" w:hAnsi="Times New Roman" w:cs="Times New Roman"/>
          <w:sz w:val="24"/>
          <w:szCs w:val="24"/>
        </w:rPr>
        <w:t xml:space="preserve"> Susie Pike; </w:t>
      </w:r>
      <w:hyperlink r:id="rId5" w:history="1">
        <w:r w:rsidRPr="00590F42">
          <w:rPr>
            <w:rStyle w:val="Hyperlink"/>
            <w:rFonts w:ascii="Times New Roman" w:hAnsi="Times New Roman" w:cs="Times New Roman"/>
            <w:sz w:val="24"/>
            <w:szCs w:val="24"/>
          </w:rPr>
          <w:t>scpike@ucdavis.edu</w:t>
        </w:r>
      </w:hyperlink>
    </w:p>
    <w:p w:rsidR="00590F42" w:rsidRPr="00590F42" w:rsidRDefault="00590F42" w:rsidP="00590F42">
      <w:pPr>
        <w:spacing w:after="0" w:line="240" w:lineRule="auto"/>
        <w:rPr>
          <w:rFonts w:ascii="Times New Roman" w:hAnsi="Times New Roman" w:cs="Times New Roman"/>
          <w:sz w:val="24"/>
          <w:szCs w:val="24"/>
        </w:rPr>
      </w:pPr>
    </w:p>
    <w:p w:rsidR="00590F42" w:rsidRPr="00590F42" w:rsidRDefault="00590F42" w:rsidP="00590F42">
      <w:pPr>
        <w:spacing w:after="0" w:line="240" w:lineRule="auto"/>
        <w:rPr>
          <w:rFonts w:ascii="Times New Roman" w:hAnsi="Times New Roman" w:cs="Times New Roman"/>
          <w:sz w:val="24"/>
          <w:szCs w:val="24"/>
        </w:rPr>
      </w:pPr>
      <w:r w:rsidRPr="00590F42">
        <w:rPr>
          <w:rFonts w:ascii="Times New Roman" w:hAnsi="Times New Roman" w:cs="Times New Roman"/>
          <w:b/>
          <w:sz w:val="24"/>
          <w:szCs w:val="24"/>
        </w:rPr>
        <w:t xml:space="preserve">Time/Day:  </w:t>
      </w:r>
      <w:r w:rsidR="003639ED">
        <w:rPr>
          <w:rFonts w:ascii="Times New Roman" w:hAnsi="Times New Roman" w:cs="Times New Roman"/>
          <w:sz w:val="24"/>
          <w:szCs w:val="24"/>
        </w:rPr>
        <w:t>M/W 12:10 to 1:30</w:t>
      </w:r>
    </w:p>
    <w:p w:rsidR="00590F42" w:rsidRPr="00590F42" w:rsidRDefault="00590F42" w:rsidP="00590F42">
      <w:pPr>
        <w:spacing w:after="0" w:line="240" w:lineRule="auto"/>
        <w:rPr>
          <w:rFonts w:ascii="Times New Roman" w:hAnsi="Times New Roman" w:cs="Times New Roman"/>
          <w:sz w:val="24"/>
          <w:szCs w:val="24"/>
        </w:rPr>
      </w:pPr>
      <w:r w:rsidRPr="00590F42">
        <w:rPr>
          <w:rFonts w:ascii="Times New Roman" w:hAnsi="Times New Roman" w:cs="Times New Roman"/>
          <w:b/>
          <w:sz w:val="24"/>
          <w:szCs w:val="24"/>
        </w:rPr>
        <w:t>Classroom:</w:t>
      </w:r>
      <w:r w:rsidR="003639ED">
        <w:rPr>
          <w:rFonts w:ascii="Times New Roman" w:hAnsi="Times New Roman" w:cs="Times New Roman"/>
          <w:sz w:val="24"/>
          <w:szCs w:val="24"/>
        </w:rPr>
        <w:t xml:space="preserve">  109 Wellman</w:t>
      </w:r>
    </w:p>
    <w:p w:rsidR="00590F42" w:rsidRDefault="00590F42" w:rsidP="00590F42">
      <w:pPr>
        <w:spacing w:after="0" w:line="240" w:lineRule="auto"/>
        <w:rPr>
          <w:rFonts w:ascii="Times New Roman" w:eastAsia="Times New Roman" w:hAnsi="Times New Roman" w:cs="Times New Roman"/>
          <w:snapToGrid w:val="0"/>
          <w:spacing w:val="-3"/>
          <w:sz w:val="24"/>
          <w:szCs w:val="24"/>
        </w:rPr>
      </w:pPr>
      <w:r w:rsidRPr="00590F42">
        <w:rPr>
          <w:rFonts w:ascii="Times New Roman" w:eastAsia="Times New Roman" w:hAnsi="Times New Roman" w:cs="Times New Roman"/>
          <w:b/>
          <w:snapToGrid w:val="0"/>
          <w:spacing w:val="-3"/>
          <w:sz w:val="24"/>
          <w:szCs w:val="24"/>
        </w:rPr>
        <w:t xml:space="preserve">Course Number: </w:t>
      </w:r>
      <w:r w:rsidRPr="00590F42">
        <w:rPr>
          <w:rFonts w:ascii="Times New Roman" w:eastAsia="Times New Roman" w:hAnsi="Times New Roman" w:cs="Times New Roman"/>
          <w:snapToGrid w:val="0"/>
          <w:spacing w:val="-3"/>
          <w:sz w:val="24"/>
          <w:szCs w:val="24"/>
        </w:rPr>
        <w:t xml:space="preserve">TTP </w:t>
      </w:r>
      <w:r w:rsidRPr="00590F42">
        <w:rPr>
          <w:rFonts w:ascii="Times New Roman" w:hAnsi="Times New Roman" w:cs="Times New Roman"/>
          <w:sz w:val="24"/>
          <w:szCs w:val="24"/>
        </w:rPr>
        <w:t>289</w:t>
      </w:r>
      <w:r w:rsidR="003639ED">
        <w:rPr>
          <w:rFonts w:ascii="Times New Roman" w:hAnsi="Times New Roman" w:cs="Times New Roman"/>
          <w:sz w:val="24"/>
          <w:szCs w:val="24"/>
        </w:rPr>
        <w:t>A-002 3 units</w:t>
      </w:r>
      <w:r w:rsidRPr="00590F42">
        <w:rPr>
          <w:rFonts w:ascii="Times New Roman" w:eastAsia="Times New Roman" w:hAnsi="Times New Roman" w:cs="Times New Roman"/>
          <w:snapToGrid w:val="0"/>
          <w:spacing w:val="-3"/>
          <w:sz w:val="24"/>
          <w:szCs w:val="24"/>
        </w:rPr>
        <w:t xml:space="preserve"> </w:t>
      </w:r>
    </w:p>
    <w:p w:rsidR="00A113A2" w:rsidRPr="00A113A2" w:rsidRDefault="00A113A2" w:rsidP="00A113A2">
      <w:pPr>
        <w:spacing w:after="0" w:line="240" w:lineRule="auto"/>
        <w:rPr>
          <w:rFonts w:ascii="Times New Roman" w:eastAsia="Times New Roman" w:hAnsi="Times New Roman" w:cs="Times New Roman"/>
          <w:snapToGrid w:val="0"/>
          <w:spacing w:val="-3"/>
          <w:sz w:val="24"/>
          <w:szCs w:val="24"/>
        </w:rPr>
      </w:pPr>
      <w:r w:rsidRPr="00A113A2">
        <w:rPr>
          <w:rFonts w:ascii="Times New Roman" w:eastAsia="Times New Roman" w:hAnsi="Times New Roman" w:cs="Times New Roman"/>
          <w:b/>
          <w:snapToGrid w:val="0"/>
          <w:spacing w:val="-3"/>
          <w:sz w:val="24"/>
          <w:szCs w:val="24"/>
        </w:rPr>
        <w:t xml:space="preserve">Office hours: </w:t>
      </w:r>
      <w:r w:rsidR="00731D7A" w:rsidRPr="00A113A2">
        <w:rPr>
          <w:rFonts w:ascii="Times New Roman" w:eastAsia="Times New Roman" w:hAnsi="Times New Roman" w:cs="Times New Roman"/>
          <w:snapToGrid w:val="0"/>
          <w:spacing w:val="-3"/>
          <w:sz w:val="24"/>
          <w:szCs w:val="24"/>
        </w:rPr>
        <w:t>by appointment</w:t>
      </w:r>
      <w:r w:rsidR="00731D7A">
        <w:rPr>
          <w:rFonts w:ascii="Times New Roman" w:eastAsia="Times New Roman" w:hAnsi="Times New Roman" w:cs="Times New Roman"/>
          <w:snapToGrid w:val="0"/>
          <w:spacing w:val="-3"/>
          <w:sz w:val="24"/>
          <w:szCs w:val="24"/>
        </w:rPr>
        <w:t xml:space="preserve">: </w:t>
      </w:r>
      <w:r w:rsidR="003639ED">
        <w:rPr>
          <w:rFonts w:ascii="Times New Roman" w:eastAsia="Times New Roman" w:hAnsi="Times New Roman" w:cs="Times New Roman"/>
          <w:snapToGrid w:val="0"/>
          <w:spacing w:val="-3"/>
          <w:sz w:val="24"/>
          <w:szCs w:val="24"/>
        </w:rPr>
        <w:t xml:space="preserve">1715 </w:t>
      </w:r>
      <w:proofErr w:type="spellStart"/>
      <w:r w:rsidR="003639ED">
        <w:rPr>
          <w:rFonts w:ascii="Times New Roman" w:eastAsia="Times New Roman" w:hAnsi="Times New Roman" w:cs="Times New Roman"/>
          <w:snapToGrid w:val="0"/>
          <w:spacing w:val="-3"/>
          <w:sz w:val="24"/>
          <w:szCs w:val="24"/>
        </w:rPr>
        <w:t>Tilia</w:t>
      </w:r>
      <w:proofErr w:type="spellEnd"/>
      <w:r w:rsidR="003639ED">
        <w:rPr>
          <w:rFonts w:ascii="Times New Roman" w:eastAsia="Times New Roman" w:hAnsi="Times New Roman" w:cs="Times New Roman"/>
          <w:snapToGrid w:val="0"/>
          <w:spacing w:val="-3"/>
          <w:sz w:val="24"/>
          <w:szCs w:val="24"/>
        </w:rPr>
        <w:t xml:space="preserve"> Street</w:t>
      </w:r>
      <w:r w:rsidR="00731D7A">
        <w:rPr>
          <w:rFonts w:ascii="Times New Roman" w:eastAsia="Times New Roman" w:hAnsi="Times New Roman" w:cs="Times New Roman"/>
          <w:snapToGrid w:val="0"/>
          <w:spacing w:val="-3"/>
          <w:sz w:val="24"/>
          <w:szCs w:val="24"/>
        </w:rPr>
        <w:t xml:space="preserve"> #1147 (</w:t>
      </w:r>
      <w:r w:rsidR="003639ED">
        <w:rPr>
          <w:rFonts w:ascii="Times New Roman" w:eastAsia="Times New Roman" w:hAnsi="Times New Roman" w:cs="Times New Roman"/>
          <w:snapToGrid w:val="0"/>
          <w:spacing w:val="-3"/>
          <w:sz w:val="24"/>
          <w:szCs w:val="24"/>
        </w:rPr>
        <w:t>West Village</w:t>
      </w:r>
      <w:r w:rsidR="00731D7A">
        <w:rPr>
          <w:rFonts w:ascii="Times New Roman" w:eastAsia="Times New Roman" w:hAnsi="Times New Roman" w:cs="Times New Roman"/>
          <w:snapToGrid w:val="0"/>
          <w:spacing w:val="-3"/>
          <w:sz w:val="24"/>
          <w:szCs w:val="24"/>
        </w:rPr>
        <w:t>)</w:t>
      </w:r>
      <w:r w:rsidRPr="00A113A2">
        <w:rPr>
          <w:rFonts w:ascii="Times New Roman" w:eastAsia="Times New Roman" w:hAnsi="Times New Roman" w:cs="Times New Roman"/>
          <w:snapToGrid w:val="0"/>
          <w:spacing w:val="-3"/>
          <w:sz w:val="24"/>
          <w:szCs w:val="24"/>
        </w:rPr>
        <w:t xml:space="preserve"> </w:t>
      </w:r>
    </w:p>
    <w:p w:rsidR="00590F42" w:rsidRPr="00590F42" w:rsidRDefault="00590F42" w:rsidP="00590F42">
      <w:pPr>
        <w:spacing w:after="0" w:line="240" w:lineRule="auto"/>
        <w:rPr>
          <w:rFonts w:ascii="Times New Roman" w:hAnsi="Times New Roman" w:cs="Times New Roman"/>
          <w:sz w:val="24"/>
          <w:szCs w:val="24"/>
        </w:rPr>
      </w:pPr>
    </w:p>
    <w:p w:rsidR="00590F42" w:rsidRPr="00590F42" w:rsidRDefault="00590F42" w:rsidP="00590F42">
      <w:pPr>
        <w:spacing w:after="0" w:line="240" w:lineRule="auto"/>
        <w:rPr>
          <w:rFonts w:ascii="Times New Roman" w:hAnsi="Times New Roman" w:cs="Times New Roman"/>
          <w:sz w:val="24"/>
          <w:szCs w:val="24"/>
        </w:rPr>
      </w:pPr>
      <w:r w:rsidRPr="00590F42">
        <w:rPr>
          <w:rFonts w:ascii="Times New Roman" w:hAnsi="Times New Roman" w:cs="Times New Roman"/>
          <w:b/>
          <w:sz w:val="24"/>
          <w:szCs w:val="24"/>
        </w:rPr>
        <w:t>Behavior Theories</w:t>
      </w:r>
      <w:r w:rsidR="00A113A2">
        <w:rPr>
          <w:rFonts w:ascii="Times New Roman" w:hAnsi="Times New Roman" w:cs="Times New Roman"/>
          <w:b/>
          <w:sz w:val="24"/>
          <w:szCs w:val="24"/>
        </w:rPr>
        <w:t>:</w:t>
      </w:r>
      <w:r w:rsidRPr="00590F42">
        <w:rPr>
          <w:rFonts w:ascii="Times New Roman" w:hAnsi="Times New Roman" w:cs="Times New Roman"/>
          <w:sz w:val="24"/>
          <w:szCs w:val="24"/>
        </w:rPr>
        <w:t xml:space="preserve"> draw on economics, psychology and sociology to provide a foundation for research in individual behavior and decision-making. Behavior theories aim to identify and describe the factors and processes including psychology, self-efficacy, attitudes, goals, and environmental and social factors, important in behavioral outcomes.</w:t>
      </w:r>
    </w:p>
    <w:p w:rsidR="00590F42" w:rsidRPr="00590F42" w:rsidRDefault="00590F42" w:rsidP="00590F42">
      <w:pPr>
        <w:spacing w:after="0" w:line="240" w:lineRule="auto"/>
        <w:rPr>
          <w:rFonts w:ascii="Times New Roman" w:hAnsi="Times New Roman" w:cs="Times New Roman"/>
          <w:b/>
          <w:sz w:val="24"/>
          <w:szCs w:val="24"/>
        </w:rPr>
      </w:pPr>
    </w:p>
    <w:p w:rsidR="00590F42" w:rsidRPr="00590F42" w:rsidRDefault="00590F42" w:rsidP="00590F42">
      <w:pPr>
        <w:spacing w:after="0" w:line="240" w:lineRule="auto"/>
        <w:rPr>
          <w:rFonts w:ascii="Times New Roman" w:hAnsi="Times New Roman" w:cs="Times New Roman"/>
          <w:sz w:val="24"/>
          <w:szCs w:val="24"/>
        </w:rPr>
      </w:pPr>
      <w:r w:rsidRPr="00590F42">
        <w:rPr>
          <w:rFonts w:ascii="Times New Roman" w:hAnsi="Times New Roman" w:cs="Times New Roman"/>
          <w:b/>
          <w:sz w:val="24"/>
          <w:szCs w:val="24"/>
        </w:rPr>
        <w:t xml:space="preserve">Course Description: </w:t>
      </w:r>
      <w:r w:rsidRPr="00590F42">
        <w:rPr>
          <w:rFonts w:ascii="Times New Roman" w:hAnsi="Times New Roman" w:cs="Times New Roman"/>
          <w:sz w:val="24"/>
          <w:szCs w:val="24"/>
        </w:rPr>
        <w:t xml:space="preserve">This course examines theories of behavior and their application to understanding travel behavior, focusing on policy applications. Theories of individual behavior include the rational choice model, utility maximization, heuristics, planned behavior, social networks, stages of change, and others. The fundamental assumptions, model of the individual, decision-making processes, and key characteristics of the choice environment for each theory are covered. Coursework includes application of theories to travel behavior outcomes of interest, with particular attention to the implications for policy and planning. </w:t>
      </w:r>
    </w:p>
    <w:p w:rsidR="00590F42" w:rsidRPr="00590F42" w:rsidRDefault="00590F42" w:rsidP="00590F42">
      <w:pPr>
        <w:spacing w:after="0" w:line="240" w:lineRule="auto"/>
        <w:rPr>
          <w:rFonts w:ascii="Times New Roman" w:hAnsi="Times New Roman" w:cs="Times New Roman"/>
          <w:sz w:val="24"/>
          <w:szCs w:val="24"/>
        </w:rPr>
      </w:pPr>
    </w:p>
    <w:p w:rsidR="00590F42" w:rsidRPr="00590F42" w:rsidRDefault="00590F42" w:rsidP="00590F42">
      <w:pPr>
        <w:spacing w:after="0" w:line="240" w:lineRule="auto"/>
        <w:rPr>
          <w:rFonts w:ascii="Times New Roman" w:hAnsi="Times New Roman" w:cs="Times New Roman"/>
          <w:sz w:val="24"/>
          <w:szCs w:val="24"/>
        </w:rPr>
      </w:pPr>
      <w:r w:rsidRPr="00590F42">
        <w:rPr>
          <w:rFonts w:ascii="Times New Roman" w:hAnsi="Times New Roman" w:cs="Times New Roman"/>
          <w:b/>
          <w:sz w:val="24"/>
          <w:szCs w:val="24"/>
        </w:rPr>
        <w:t xml:space="preserve">Goals: </w:t>
      </w:r>
      <w:r w:rsidRPr="00590F42">
        <w:rPr>
          <w:rFonts w:ascii="Times New Roman" w:hAnsi="Times New Roman" w:cs="Times New Roman"/>
          <w:sz w:val="24"/>
          <w:szCs w:val="24"/>
        </w:rPr>
        <w:t xml:space="preserve">Develop a working knowledge of theories of individual behavior, identify the key assumptions, limitations and processes described by each theory, and explain differences among theories. Evaluate the use of theories in past scholarship and apply theories to travel behavior and other environmental outcomes. Formulate research questions and data collection plans for the analysis of behavioral outcomes, drawing on theories discussed in class. </w:t>
      </w:r>
    </w:p>
    <w:p w:rsidR="00590F42" w:rsidRPr="00590F42" w:rsidRDefault="00590F42" w:rsidP="00590F42">
      <w:pPr>
        <w:spacing w:after="0" w:line="240" w:lineRule="auto"/>
        <w:rPr>
          <w:rFonts w:ascii="Times New Roman" w:hAnsi="Times New Roman" w:cs="Times New Roman"/>
          <w:b/>
          <w:sz w:val="24"/>
          <w:szCs w:val="24"/>
        </w:rPr>
      </w:pPr>
    </w:p>
    <w:p w:rsidR="00CE7C13" w:rsidRDefault="00CE7C13" w:rsidP="00672A0F">
      <w:pPr>
        <w:spacing w:after="0" w:line="240" w:lineRule="auto"/>
        <w:rPr>
          <w:rFonts w:ascii="Times New Roman" w:hAnsi="Times New Roman" w:cs="Times New Roman"/>
          <w:sz w:val="24"/>
          <w:szCs w:val="24"/>
        </w:rPr>
      </w:pPr>
      <w:r>
        <w:rPr>
          <w:rFonts w:ascii="Times New Roman" w:hAnsi="Times New Roman" w:cs="Times New Roman"/>
          <w:b/>
          <w:sz w:val="24"/>
          <w:szCs w:val="24"/>
        </w:rPr>
        <w:t>Assignments</w:t>
      </w:r>
      <w:r w:rsidR="00032278">
        <w:rPr>
          <w:rFonts w:ascii="Times New Roman" w:hAnsi="Times New Roman" w:cs="Times New Roman"/>
          <w:b/>
          <w:sz w:val="24"/>
          <w:szCs w:val="24"/>
        </w:rPr>
        <w:t xml:space="preserve"> and Grading</w:t>
      </w:r>
      <w:r>
        <w:rPr>
          <w:rFonts w:ascii="Times New Roman" w:hAnsi="Times New Roman" w:cs="Times New Roman"/>
          <w:b/>
          <w:sz w:val="24"/>
          <w:szCs w:val="24"/>
        </w:rPr>
        <w:t xml:space="preserve">: </w:t>
      </w:r>
    </w:p>
    <w:p w:rsidR="00032278" w:rsidRDefault="00CE7C13" w:rsidP="00032278">
      <w:pPr>
        <w:pStyle w:val="ListParagraph"/>
        <w:numPr>
          <w:ilvl w:val="0"/>
          <w:numId w:val="6"/>
        </w:numPr>
        <w:spacing w:after="0" w:line="240" w:lineRule="auto"/>
        <w:rPr>
          <w:rFonts w:ascii="Times New Roman" w:hAnsi="Times New Roman" w:cs="Times New Roman"/>
          <w:sz w:val="24"/>
          <w:szCs w:val="24"/>
        </w:rPr>
      </w:pPr>
      <w:r w:rsidRPr="0080113E">
        <w:rPr>
          <w:rFonts w:ascii="Times New Roman" w:hAnsi="Times New Roman" w:cs="Times New Roman"/>
          <w:sz w:val="24"/>
          <w:szCs w:val="24"/>
        </w:rPr>
        <w:t>Weekly readings: 2-3 chapters/articles on each theory</w:t>
      </w:r>
      <w:r w:rsidR="00A113A2">
        <w:rPr>
          <w:rFonts w:ascii="Times New Roman" w:hAnsi="Times New Roman" w:cs="Times New Roman"/>
          <w:sz w:val="24"/>
          <w:szCs w:val="24"/>
        </w:rPr>
        <w:t xml:space="preserve"> or theme</w:t>
      </w:r>
    </w:p>
    <w:p w:rsidR="00032278" w:rsidRPr="00032278" w:rsidRDefault="00032278" w:rsidP="00032278">
      <w:pPr>
        <w:spacing w:after="0" w:line="240" w:lineRule="auto"/>
        <w:rPr>
          <w:rFonts w:ascii="Times New Roman" w:hAnsi="Times New Roman" w:cs="Times New Roman"/>
          <w:sz w:val="24"/>
          <w:szCs w:val="24"/>
        </w:rPr>
      </w:pPr>
    </w:p>
    <w:p w:rsidR="00032278" w:rsidRPr="00032278" w:rsidRDefault="00032278" w:rsidP="0003227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class discussion participation </w:t>
      </w:r>
    </w:p>
    <w:p w:rsidR="00A113A2" w:rsidRPr="00A113A2" w:rsidRDefault="00A113A2" w:rsidP="00A113A2">
      <w:pPr>
        <w:spacing w:after="0" w:line="240" w:lineRule="auto"/>
        <w:rPr>
          <w:rFonts w:ascii="Times New Roman" w:hAnsi="Times New Roman" w:cs="Times New Roman"/>
          <w:sz w:val="24"/>
          <w:szCs w:val="24"/>
        </w:rPr>
      </w:pPr>
    </w:p>
    <w:p w:rsidR="00A113A2" w:rsidRPr="00A113A2" w:rsidRDefault="001874C4" w:rsidP="00A113A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Lead In-Class Discussion</w:t>
      </w:r>
      <w:r w:rsidR="00CE7C13" w:rsidRPr="0080113E">
        <w:rPr>
          <w:rFonts w:ascii="Times New Roman" w:hAnsi="Times New Roman" w:cs="Times New Roman"/>
          <w:sz w:val="24"/>
          <w:szCs w:val="24"/>
        </w:rPr>
        <w:t>: each student is responsible for leading an in-class discussion on one theory</w:t>
      </w:r>
      <w:r w:rsidR="00A113A2">
        <w:rPr>
          <w:rFonts w:ascii="Times New Roman" w:hAnsi="Times New Roman" w:cs="Times New Roman"/>
          <w:sz w:val="24"/>
          <w:szCs w:val="24"/>
        </w:rPr>
        <w:t>.</w:t>
      </w:r>
      <w:r w:rsidR="00236B45">
        <w:rPr>
          <w:rFonts w:ascii="Times New Roman" w:hAnsi="Times New Roman" w:cs="Times New Roman"/>
          <w:sz w:val="24"/>
          <w:szCs w:val="24"/>
        </w:rPr>
        <w:t xml:space="preserve"> About half of the class period</w:t>
      </w:r>
      <w:r w:rsidR="00C40952">
        <w:rPr>
          <w:rFonts w:ascii="Times New Roman" w:hAnsi="Times New Roman" w:cs="Times New Roman"/>
          <w:sz w:val="24"/>
          <w:szCs w:val="24"/>
        </w:rPr>
        <w:t xml:space="preserve"> may be devoted to</w:t>
      </w:r>
      <w:r w:rsidR="00236B45">
        <w:rPr>
          <w:rFonts w:ascii="Times New Roman" w:hAnsi="Times New Roman" w:cs="Times New Roman"/>
          <w:sz w:val="24"/>
          <w:szCs w:val="24"/>
        </w:rPr>
        <w:t xml:space="preserve"> presenting </w:t>
      </w:r>
      <w:r w:rsidR="00C40952">
        <w:rPr>
          <w:rFonts w:ascii="Times New Roman" w:hAnsi="Times New Roman" w:cs="Times New Roman"/>
          <w:sz w:val="24"/>
          <w:szCs w:val="24"/>
        </w:rPr>
        <w:t>on a) and b)</w:t>
      </w:r>
      <w:r w:rsidR="00236B45">
        <w:rPr>
          <w:rFonts w:ascii="Times New Roman" w:hAnsi="Times New Roman" w:cs="Times New Roman"/>
          <w:sz w:val="24"/>
          <w:szCs w:val="24"/>
        </w:rPr>
        <w:t xml:space="preserve"> and the remainder devoted to discussion.</w:t>
      </w:r>
      <w:r w:rsidR="00A113A2">
        <w:rPr>
          <w:rFonts w:ascii="Times New Roman" w:hAnsi="Times New Roman" w:cs="Times New Roman"/>
          <w:sz w:val="24"/>
          <w:szCs w:val="24"/>
        </w:rPr>
        <w:t xml:space="preserve"> This should include (not limited to) the following</w:t>
      </w:r>
    </w:p>
    <w:p w:rsidR="00236B45" w:rsidRDefault="00A113A2" w:rsidP="00A113A2">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and share </w:t>
      </w:r>
      <w:r w:rsidR="00032278">
        <w:rPr>
          <w:rFonts w:ascii="Times New Roman" w:hAnsi="Times New Roman" w:cs="Times New Roman"/>
          <w:i/>
          <w:sz w:val="24"/>
          <w:szCs w:val="24"/>
        </w:rPr>
        <w:t>at least two</w:t>
      </w:r>
      <w:r>
        <w:rPr>
          <w:rFonts w:ascii="Times New Roman" w:hAnsi="Times New Roman" w:cs="Times New Roman"/>
          <w:sz w:val="24"/>
          <w:szCs w:val="24"/>
        </w:rPr>
        <w:t xml:space="preserve"> additional </w:t>
      </w:r>
      <w:r w:rsidR="00032278">
        <w:rPr>
          <w:rFonts w:ascii="Times New Roman" w:hAnsi="Times New Roman" w:cs="Times New Roman"/>
          <w:sz w:val="24"/>
          <w:szCs w:val="24"/>
        </w:rPr>
        <w:t xml:space="preserve">relevant </w:t>
      </w:r>
      <w:r w:rsidR="00236B45">
        <w:rPr>
          <w:rFonts w:ascii="Times New Roman" w:hAnsi="Times New Roman" w:cs="Times New Roman"/>
          <w:sz w:val="24"/>
          <w:szCs w:val="24"/>
        </w:rPr>
        <w:t>paper</w:t>
      </w:r>
      <w:r w:rsidR="00032278">
        <w:rPr>
          <w:rFonts w:ascii="Times New Roman" w:hAnsi="Times New Roman" w:cs="Times New Roman"/>
          <w:sz w:val="24"/>
          <w:szCs w:val="24"/>
        </w:rPr>
        <w:t>s</w:t>
      </w:r>
      <w:r w:rsidR="00236B45">
        <w:rPr>
          <w:rFonts w:ascii="Times New Roman" w:hAnsi="Times New Roman" w:cs="Times New Roman"/>
          <w:sz w:val="24"/>
          <w:szCs w:val="24"/>
        </w:rPr>
        <w:t xml:space="preserve"> or book chapter</w:t>
      </w:r>
      <w:r w:rsidR="00032278">
        <w:rPr>
          <w:rFonts w:ascii="Times New Roman" w:hAnsi="Times New Roman" w:cs="Times New Roman"/>
          <w:sz w:val="24"/>
          <w:szCs w:val="24"/>
        </w:rPr>
        <w:t>s</w:t>
      </w:r>
      <w:r w:rsidR="00236B45">
        <w:rPr>
          <w:rFonts w:ascii="Times New Roman" w:hAnsi="Times New Roman" w:cs="Times New Roman"/>
          <w:sz w:val="24"/>
          <w:szCs w:val="24"/>
        </w:rPr>
        <w:t xml:space="preserve"> </w:t>
      </w:r>
    </w:p>
    <w:p w:rsidR="00A113A2" w:rsidRPr="00236B45" w:rsidRDefault="00236B45" w:rsidP="00EF6D19">
      <w:pPr>
        <w:pStyle w:val="ListParagraph"/>
        <w:numPr>
          <w:ilvl w:val="1"/>
          <w:numId w:val="6"/>
        </w:numPr>
        <w:spacing w:after="0" w:line="240" w:lineRule="auto"/>
        <w:rPr>
          <w:rFonts w:ascii="Times New Roman" w:hAnsi="Times New Roman" w:cs="Times New Roman"/>
          <w:sz w:val="24"/>
          <w:szCs w:val="24"/>
        </w:rPr>
      </w:pPr>
      <w:bookmarkStart w:id="0" w:name="_GoBack"/>
      <w:bookmarkEnd w:id="0"/>
      <w:r w:rsidRPr="00236B45">
        <w:rPr>
          <w:rFonts w:ascii="Times New Roman" w:hAnsi="Times New Roman" w:cs="Times New Roman"/>
          <w:sz w:val="24"/>
          <w:szCs w:val="24"/>
        </w:rPr>
        <w:t xml:space="preserve">Lead in-class discussion; </w:t>
      </w:r>
      <w:r>
        <w:rPr>
          <w:rFonts w:ascii="Times New Roman" w:hAnsi="Times New Roman" w:cs="Times New Roman"/>
          <w:sz w:val="24"/>
          <w:szCs w:val="24"/>
        </w:rPr>
        <w:t>i</w:t>
      </w:r>
      <w:r w:rsidRPr="00236B45">
        <w:rPr>
          <w:rFonts w:ascii="Times New Roman" w:hAnsi="Times New Roman" w:cs="Times New Roman"/>
          <w:sz w:val="24"/>
          <w:szCs w:val="24"/>
        </w:rPr>
        <w:t xml:space="preserve">dentify one or more outstanding research </w:t>
      </w:r>
      <w:r w:rsidR="00C40952">
        <w:rPr>
          <w:rFonts w:ascii="Times New Roman" w:hAnsi="Times New Roman" w:cs="Times New Roman"/>
          <w:sz w:val="24"/>
          <w:szCs w:val="24"/>
        </w:rPr>
        <w:t>challenges</w:t>
      </w:r>
      <w:r w:rsidRPr="00236B45">
        <w:rPr>
          <w:rFonts w:ascii="Times New Roman" w:hAnsi="Times New Roman" w:cs="Times New Roman"/>
          <w:sz w:val="24"/>
          <w:szCs w:val="24"/>
        </w:rPr>
        <w:t>, areas of disagreement</w:t>
      </w:r>
      <w:r w:rsidR="00C40952">
        <w:rPr>
          <w:rFonts w:ascii="Times New Roman" w:hAnsi="Times New Roman" w:cs="Times New Roman"/>
          <w:sz w:val="24"/>
          <w:szCs w:val="24"/>
        </w:rPr>
        <w:t xml:space="preserve">, </w:t>
      </w:r>
      <w:r w:rsidRPr="00236B45">
        <w:rPr>
          <w:rFonts w:ascii="Times New Roman" w:hAnsi="Times New Roman" w:cs="Times New Roman"/>
          <w:sz w:val="24"/>
          <w:szCs w:val="24"/>
        </w:rPr>
        <w:t>or extensions of the theory</w:t>
      </w:r>
      <w:r>
        <w:rPr>
          <w:rFonts w:ascii="Times New Roman" w:hAnsi="Times New Roman" w:cs="Times New Roman"/>
          <w:sz w:val="24"/>
          <w:szCs w:val="24"/>
        </w:rPr>
        <w:t>, pose relevant and meaningful discussion topics to the group</w:t>
      </w:r>
      <w:r w:rsidR="00C40952">
        <w:rPr>
          <w:rFonts w:ascii="Times New Roman" w:hAnsi="Times New Roman" w:cs="Times New Roman"/>
          <w:sz w:val="24"/>
          <w:szCs w:val="24"/>
        </w:rPr>
        <w:t>, and have ready follow-ups to keep the discussion moving!</w:t>
      </w:r>
    </w:p>
    <w:p w:rsidR="00A113A2" w:rsidRPr="00A113A2" w:rsidRDefault="00A113A2" w:rsidP="00A113A2">
      <w:pPr>
        <w:spacing w:after="0" w:line="240" w:lineRule="auto"/>
        <w:rPr>
          <w:rFonts w:ascii="Times New Roman" w:hAnsi="Times New Roman" w:cs="Times New Roman"/>
          <w:sz w:val="24"/>
          <w:szCs w:val="24"/>
        </w:rPr>
      </w:pPr>
    </w:p>
    <w:p w:rsidR="0039093E" w:rsidRPr="00A113A2" w:rsidRDefault="00A113A2" w:rsidP="00A113A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Written </w:t>
      </w:r>
      <w:r w:rsidR="00731D7A">
        <w:rPr>
          <w:rFonts w:ascii="Times New Roman" w:hAnsi="Times New Roman" w:cs="Times New Roman"/>
          <w:sz w:val="24"/>
          <w:szCs w:val="24"/>
        </w:rPr>
        <w:t xml:space="preserve">Assignment </w:t>
      </w:r>
      <w:r>
        <w:rPr>
          <w:rFonts w:ascii="Times New Roman" w:hAnsi="Times New Roman" w:cs="Times New Roman"/>
          <w:sz w:val="24"/>
          <w:szCs w:val="24"/>
        </w:rPr>
        <w:t xml:space="preserve">10-15 pages </w:t>
      </w:r>
    </w:p>
    <w:p w:rsidR="00A113A2" w:rsidRDefault="00A113A2" w:rsidP="00A113A2">
      <w:pPr>
        <w:pStyle w:val="ListParagraph"/>
        <w:numPr>
          <w:ilvl w:val="1"/>
          <w:numId w:val="6"/>
        </w:numPr>
        <w:spacing w:line="240" w:lineRule="auto"/>
        <w:rPr>
          <w:rFonts w:ascii="Times New Roman" w:hAnsi="Times New Roman" w:cs="Times New Roman"/>
          <w:sz w:val="24"/>
          <w:szCs w:val="24"/>
        </w:rPr>
      </w:pPr>
      <w:r w:rsidRPr="00A113A2">
        <w:rPr>
          <w:rFonts w:ascii="Times New Roman" w:hAnsi="Times New Roman" w:cs="Times New Roman"/>
          <w:sz w:val="24"/>
          <w:szCs w:val="24"/>
        </w:rPr>
        <w:t xml:space="preserve">Conceptual Abstract; Due </w:t>
      </w:r>
      <w:r w:rsidR="00032278">
        <w:rPr>
          <w:rFonts w:ascii="Times New Roman" w:hAnsi="Times New Roman" w:cs="Times New Roman"/>
          <w:sz w:val="24"/>
          <w:szCs w:val="24"/>
        </w:rPr>
        <w:t>Wednesday January 23</w:t>
      </w:r>
    </w:p>
    <w:p w:rsidR="0039093E" w:rsidRPr="001874C4" w:rsidRDefault="00421C2C" w:rsidP="00A113A2">
      <w:pPr>
        <w:pStyle w:val="ListParagraph"/>
        <w:numPr>
          <w:ilvl w:val="1"/>
          <w:numId w:val="6"/>
        </w:numPr>
        <w:spacing w:line="240" w:lineRule="auto"/>
        <w:rPr>
          <w:rFonts w:ascii="Times New Roman" w:hAnsi="Times New Roman" w:cs="Times New Roman"/>
          <w:sz w:val="24"/>
          <w:szCs w:val="24"/>
        </w:rPr>
      </w:pPr>
      <w:r w:rsidRPr="001874C4">
        <w:rPr>
          <w:rFonts w:ascii="Times New Roman" w:hAnsi="Times New Roman" w:cs="Times New Roman"/>
          <w:sz w:val="24"/>
          <w:szCs w:val="24"/>
        </w:rPr>
        <w:t xml:space="preserve">Peer-to-peer Feedback; Exchange </w:t>
      </w:r>
      <w:r w:rsidR="00032278">
        <w:rPr>
          <w:rFonts w:ascii="Times New Roman" w:hAnsi="Times New Roman" w:cs="Times New Roman"/>
          <w:sz w:val="24"/>
          <w:szCs w:val="24"/>
        </w:rPr>
        <w:t>Wednesday February 13</w:t>
      </w:r>
      <w:r w:rsidRPr="001874C4">
        <w:rPr>
          <w:rFonts w:ascii="Times New Roman" w:hAnsi="Times New Roman" w:cs="Times New Roman"/>
          <w:sz w:val="24"/>
          <w:szCs w:val="24"/>
        </w:rPr>
        <w:t xml:space="preserve"> </w:t>
      </w:r>
    </w:p>
    <w:p w:rsidR="0039093E" w:rsidRPr="001874C4" w:rsidRDefault="00421C2C" w:rsidP="00A113A2">
      <w:pPr>
        <w:pStyle w:val="ListParagraph"/>
        <w:numPr>
          <w:ilvl w:val="1"/>
          <w:numId w:val="6"/>
        </w:numPr>
        <w:spacing w:line="240" w:lineRule="auto"/>
        <w:rPr>
          <w:rFonts w:ascii="Times New Roman" w:hAnsi="Times New Roman" w:cs="Times New Roman"/>
          <w:sz w:val="24"/>
          <w:szCs w:val="24"/>
        </w:rPr>
      </w:pPr>
      <w:r w:rsidRPr="001874C4">
        <w:rPr>
          <w:rFonts w:ascii="Times New Roman" w:hAnsi="Times New Roman" w:cs="Times New Roman"/>
          <w:sz w:val="24"/>
          <w:szCs w:val="24"/>
        </w:rPr>
        <w:t xml:space="preserve">Peer-to peer Feedback; Return </w:t>
      </w:r>
      <w:r w:rsidR="00032278">
        <w:rPr>
          <w:rFonts w:ascii="Times New Roman" w:hAnsi="Times New Roman" w:cs="Times New Roman"/>
          <w:sz w:val="24"/>
          <w:szCs w:val="24"/>
        </w:rPr>
        <w:t>Monday February 25</w:t>
      </w:r>
    </w:p>
    <w:p w:rsidR="0039093E" w:rsidRPr="001874C4" w:rsidRDefault="00421C2C" w:rsidP="00A113A2">
      <w:pPr>
        <w:pStyle w:val="ListParagraph"/>
        <w:numPr>
          <w:ilvl w:val="1"/>
          <w:numId w:val="6"/>
        </w:numPr>
        <w:spacing w:line="240" w:lineRule="auto"/>
        <w:rPr>
          <w:rFonts w:ascii="Times New Roman" w:hAnsi="Times New Roman" w:cs="Times New Roman"/>
          <w:sz w:val="24"/>
          <w:szCs w:val="24"/>
        </w:rPr>
      </w:pPr>
      <w:r w:rsidRPr="001874C4">
        <w:rPr>
          <w:rFonts w:ascii="Times New Roman" w:hAnsi="Times New Roman" w:cs="Times New Roman"/>
          <w:sz w:val="24"/>
          <w:szCs w:val="24"/>
        </w:rPr>
        <w:t xml:space="preserve">Final Paper; Due </w:t>
      </w:r>
      <w:r w:rsidR="00032278">
        <w:rPr>
          <w:rFonts w:ascii="Times New Roman" w:hAnsi="Times New Roman" w:cs="Times New Roman"/>
          <w:sz w:val="24"/>
          <w:szCs w:val="24"/>
        </w:rPr>
        <w:t>Monday March 11</w:t>
      </w:r>
    </w:p>
    <w:p w:rsidR="0080113E" w:rsidRDefault="0080113E" w:rsidP="00731D7A">
      <w:pPr>
        <w:pStyle w:val="ListParagraph"/>
        <w:spacing w:after="0" w:line="240" w:lineRule="auto"/>
        <w:rPr>
          <w:rFonts w:ascii="Times New Roman" w:hAnsi="Times New Roman" w:cs="Times New Roman"/>
          <w:sz w:val="24"/>
          <w:szCs w:val="24"/>
        </w:rPr>
      </w:pPr>
    </w:p>
    <w:p w:rsidR="00A113A2" w:rsidRDefault="00A113A2" w:rsidP="00A113A2">
      <w:pPr>
        <w:spacing w:after="0" w:line="240" w:lineRule="auto"/>
        <w:rPr>
          <w:rFonts w:ascii="Times New Roman" w:hAnsi="Times New Roman" w:cs="Times New Roman"/>
          <w:sz w:val="24"/>
          <w:szCs w:val="24"/>
        </w:rPr>
      </w:pPr>
    </w:p>
    <w:p w:rsidR="00E9315E" w:rsidRDefault="00F6761B" w:rsidP="00672A0F">
      <w:pPr>
        <w:spacing w:after="0" w:line="240" w:lineRule="auto"/>
        <w:rPr>
          <w:rFonts w:ascii="Times New Roman" w:hAnsi="Times New Roman" w:cs="Times New Roman"/>
          <w:b/>
          <w:sz w:val="24"/>
          <w:szCs w:val="24"/>
        </w:rPr>
      </w:pPr>
      <w:r>
        <w:rPr>
          <w:rFonts w:ascii="Times New Roman" w:hAnsi="Times New Roman" w:cs="Times New Roman"/>
          <w:b/>
          <w:sz w:val="24"/>
          <w:szCs w:val="24"/>
        </w:rPr>
        <w:t>Schedule</w:t>
      </w:r>
      <w:r w:rsidR="00C71F34">
        <w:rPr>
          <w:rFonts w:ascii="Times New Roman" w:hAnsi="Times New Roman" w:cs="Times New Roman"/>
          <w:b/>
          <w:sz w:val="24"/>
          <w:szCs w:val="24"/>
        </w:rPr>
        <w:t xml:space="preserve"> (subject to change)</w:t>
      </w:r>
      <w:r w:rsidR="00236B45">
        <w:rPr>
          <w:rFonts w:ascii="Times New Roman" w:hAnsi="Times New Roman" w:cs="Times New Roman"/>
          <w:b/>
          <w:sz w:val="24"/>
          <w:szCs w:val="24"/>
        </w:rPr>
        <w:t>:</w:t>
      </w:r>
    </w:p>
    <w:tbl>
      <w:tblPr>
        <w:tblStyle w:val="TableGrid"/>
        <w:tblW w:w="0" w:type="auto"/>
        <w:tblInd w:w="-635" w:type="dxa"/>
        <w:tblLook w:val="04A0" w:firstRow="1" w:lastRow="0" w:firstColumn="1" w:lastColumn="0" w:noHBand="0" w:noVBand="1"/>
      </w:tblPr>
      <w:tblGrid>
        <w:gridCol w:w="1080"/>
        <w:gridCol w:w="1816"/>
        <w:gridCol w:w="2324"/>
        <w:gridCol w:w="4765"/>
      </w:tblGrid>
      <w:tr w:rsidR="00C71F34" w:rsidRPr="00C71F34" w:rsidTr="00731D7A">
        <w:trPr>
          <w:trHeight w:val="3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w:t>
            </w:r>
          </w:p>
        </w:tc>
        <w:tc>
          <w:tcPr>
            <w:tcW w:w="1816"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Dates</w:t>
            </w:r>
          </w:p>
        </w:tc>
        <w:tc>
          <w:tcPr>
            <w:tcW w:w="2324"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Topics</w:t>
            </w:r>
          </w:p>
        </w:tc>
        <w:tc>
          <w:tcPr>
            <w:tcW w:w="4765"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Readings</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1</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7-Jan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Introduction to Theories of Behavior, and Measurement</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Bhattacherjee</w:t>
            </w:r>
            <w:proofErr w:type="spellEnd"/>
            <w:r w:rsidRPr="00C71F34">
              <w:rPr>
                <w:rFonts w:ascii="Times New Roman" w:hAnsi="Times New Roman" w:cs="Times New Roman"/>
                <w:sz w:val="24"/>
                <w:szCs w:val="24"/>
              </w:rPr>
              <w:t xml:space="preserve"> - Chapter 4 Theories - Social Science Research Principles Methods and Practices</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Whetten</w:t>
            </w:r>
            <w:proofErr w:type="spellEnd"/>
            <w:r w:rsidRPr="00C71F34">
              <w:rPr>
                <w:rFonts w:ascii="Times New Roman" w:hAnsi="Times New Roman" w:cs="Times New Roman"/>
                <w:sz w:val="24"/>
                <w:szCs w:val="24"/>
              </w:rPr>
              <w:t xml:space="preserve"> - What Constitutes a Theoretical Contribution?</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Bhattacherjee</w:t>
            </w:r>
            <w:proofErr w:type="spellEnd"/>
            <w:r w:rsidRPr="00C71F34">
              <w:rPr>
                <w:rFonts w:ascii="Times New Roman" w:hAnsi="Times New Roman" w:cs="Times New Roman"/>
                <w:sz w:val="24"/>
                <w:szCs w:val="24"/>
              </w:rPr>
              <w:t xml:space="preserve"> - Chapter 6 Measurement of Constructs - Social Science Research Principles Methods and Practices</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9-Jan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Economic Theories, Rational Choice and Bounded Rationality</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Simon (1955) A Behavioral Model of Rational Choice</w:t>
            </w:r>
          </w:p>
        </w:tc>
      </w:tr>
      <w:tr w:rsidR="00C71F34" w:rsidRPr="00C71F34" w:rsidTr="00731D7A">
        <w:trPr>
          <w:trHeight w:val="3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Kahneman</w:t>
            </w:r>
            <w:proofErr w:type="spellEnd"/>
            <w:r w:rsidRPr="00C71F34">
              <w:rPr>
                <w:rFonts w:ascii="Times New Roman" w:hAnsi="Times New Roman" w:cs="Times New Roman"/>
                <w:sz w:val="24"/>
                <w:szCs w:val="24"/>
              </w:rPr>
              <w:t xml:space="preserve"> (2003) Maps of Bounded Rationality</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2</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14-Jan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Economic Theories, Rational Choice and Bounded Rationality</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16-Jan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Dual Process Theories of Cognition</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Evans (2008) Dual-Processing Accounts of Reasoning, Judgement and Social Cognition</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Sloman</w:t>
            </w:r>
            <w:proofErr w:type="spellEnd"/>
            <w:r w:rsidRPr="00C71F34">
              <w:rPr>
                <w:rFonts w:ascii="Times New Roman" w:hAnsi="Times New Roman" w:cs="Times New Roman"/>
                <w:sz w:val="24"/>
                <w:szCs w:val="24"/>
              </w:rPr>
              <w:t xml:space="preserve"> (1996) The Empirical Case for Two Systems of Reasoning </w:t>
            </w:r>
          </w:p>
        </w:tc>
      </w:tr>
      <w:tr w:rsidR="00C71F34" w:rsidRPr="00C71F34" w:rsidTr="00731D7A">
        <w:trPr>
          <w:trHeight w:val="3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Gilbert (1999) What the Mind’s Not</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3</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21-Jan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NO CLASS MLK DAY</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23-Jan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Habits and Behavior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Schneider (2013) Theory of Routine Mode Choice Decisions: An operational framework to increase sustainable transportation</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Paper Topic Outline/Abstract Due</w:t>
            </w: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Gregory et al. (2003) Repeated Behavior and Environmental Psychology, </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Verplanken</w:t>
            </w:r>
            <w:proofErr w:type="spellEnd"/>
            <w:r w:rsidRPr="00C71F34">
              <w:rPr>
                <w:rFonts w:ascii="Times New Roman" w:hAnsi="Times New Roman" w:cs="Times New Roman"/>
                <w:sz w:val="24"/>
                <w:szCs w:val="24"/>
              </w:rPr>
              <w:t xml:space="preserve"> et al (1997) Habit, Information Acquisition, and the Process of Making Travel Mode Choices</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4</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28-Jan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Habits and Behavior </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Ohtomo</w:t>
            </w:r>
            <w:proofErr w:type="spellEnd"/>
            <w:r w:rsidRPr="00C71F34">
              <w:rPr>
                <w:rFonts w:ascii="Times New Roman" w:hAnsi="Times New Roman" w:cs="Times New Roman"/>
                <w:sz w:val="24"/>
                <w:szCs w:val="24"/>
              </w:rPr>
              <w:t xml:space="preserve"> and Hirose (2007) The Dual-Process of Reactive and Intentional Decision-Making Involved in Eco-Friendly Behavior</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30-Jan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Theory of Planned Behavior, and Reasoned Action</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Ajzen</w:t>
            </w:r>
            <w:proofErr w:type="spellEnd"/>
            <w:r w:rsidRPr="00C71F34">
              <w:rPr>
                <w:rFonts w:ascii="Times New Roman" w:hAnsi="Times New Roman" w:cs="Times New Roman"/>
                <w:sz w:val="24"/>
                <w:szCs w:val="24"/>
              </w:rPr>
              <w:t xml:space="preserve"> (1991) The Theory of Planned Behavior</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lastRenderedPageBreak/>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Bamberg et al. (2003) Choice of Travel Mode in the Theory of Planned Behavior: The Roles of Past Behavior, Habit, and Reasoned Action</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Gibbons et al (1998) - Reasoned Action and Social Reaction: Willingness and Intention as Independent Predictors </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5</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4-Feb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Theory of Planned Behavior, and Reasoned Action</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6-Feb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Value Belief Norm Theory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Schultz (2001) The Structure of Environmental Concern: Concern for Self, Other People and the Biosphere</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Stern et al. (1999) A Value-Belief-Norm Theory of Support for Social Movements: The Case of Environmentalism</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6</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11-Feb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Value Belief Norm Theory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13-Feb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Collective Action and Collective Interest Model</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Finkel</w:t>
            </w:r>
            <w:proofErr w:type="spellEnd"/>
            <w:r w:rsidRPr="00C71F34">
              <w:rPr>
                <w:rFonts w:ascii="Times New Roman" w:hAnsi="Times New Roman" w:cs="Times New Roman"/>
                <w:sz w:val="24"/>
                <w:szCs w:val="24"/>
              </w:rPr>
              <w:t xml:space="preserve"> and Muller (1998) Rational Choice and the Dynamics of Collective Political Action: Evaluating Alternative Models with Panel Data</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PEER TO PEER FEEDBACK EXCHANGE</w:t>
            </w: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Lubell</w:t>
            </w:r>
            <w:proofErr w:type="spellEnd"/>
            <w:r w:rsidRPr="00C71F34">
              <w:rPr>
                <w:rFonts w:ascii="Times New Roman" w:hAnsi="Times New Roman" w:cs="Times New Roman"/>
                <w:sz w:val="24"/>
                <w:szCs w:val="24"/>
              </w:rPr>
              <w:t xml:space="preserve"> (2002) Environmental Activism as Collective Action</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Ostrom</w:t>
            </w:r>
            <w:proofErr w:type="spellEnd"/>
            <w:r w:rsidRPr="00C71F34">
              <w:rPr>
                <w:rFonts w:ascii="Times New Roman" w:hAnsi="Times New Roman" w:cs="Times New Roman"/>
                <w:sz w:val="24"/>
                <w:szCs w:val="24"/>
              </w:rPr>
              <w:t xml:space="preserve"> (1998) A Behavioral Approach to the Rational Choice Theory of Collective Action</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7</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18-Feb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NO CLASS PRESIDENTS DAY</w:t>
            </w: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Gerlak</w:t>
            </w:r>
            <w:proofErr w:type="spellEnd"/>
            <w:r w:rsidRPr="00C71F34">
              <w:rPr>
                <w:rFonts w:ascii="Times New Roman" w:hAnsi="Times New Roman" w:cs="Times New Roman"/>
                <w:sz w:val="24"/>
                <w:szCs w:val="24"/>
              </w:rPr>
              <w:t xml:space="preserve"> and Heikkila (2011) Building a Theory of Learning in </w:t>
            </w:r>
            <w:proofErr w:type="spellStart"/>
            <w:r w:rsidRPr="00C71F34">
              <w:rPr>
                <w:rFonts w:ascii="Times New Roman" w:hAnsi="Times New Roman" w:cs="Times New Roman"/>
                <w:sz w:val="24"/>
                <w:szCs w:val="24"/>
              </w:rPr>
              <w:t>Collaboratives</w:t>
            </w:r>
            <w:proofErr w:type="spellEnd"/>
            <w:r w:rsidRPr="00C71F34">
              <w:rPr>
                <w:rFonts w:ascii="Times New Roman" w:hAnsi="Times New Roman" w:cs="Times New Roman"/>
                <w:sz w:val="24"/>
                <w:szCs w:val="24"/>
              </w:rPr>
              <w:t xml:space="preserve"> Evidence from the Everglades Restoration Program</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20-Feb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Social Learning and Behavioral Norms</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Bandura (1971) Social Learning Theory </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b/>
                <w:bCs/>
                <w:sz w:val="24"/>
                <w:szCs w:val="24"/>
              </w:rPr>
            </w:pPr>
          </w:p>
        </w:tc>
        <w:tc>
          <w:tcPr>
            <w:tcW w:w="2324" w:type="dxa"/>
            <w:hideMark/>
          </w:tcPr>
          <w:p w:rsidR="00C71F34" w:rsidRPr="00C71F34" w:rsidRDefault="00C71F34" w:rsidP="00C71F34">
            <w:pPr>
              <w:rPr>
                <w:rFonts w:ascii="Times New Roman" w:hAnsi="Times New Roman" w:cs="Times New Roman"/>
                <w:sz w:val="24"/>
                <w:szCs w:val="24"/>
              </w:rPr>
            </w:pPr>
          </w:p>
        </w:tc>
        <w:tc>
          <w:tcPr>
            <w:tcW w:w="4765" w:type="dxa"/>
            <w:hideMark/>
          </w:tcPr>
          <w:p w:rsidR="00C71F34" w:rsidRPr="00C71F34" w:rsidRDefault="00C71F34" w:rsidP="00C71F34">
            <w:pPr>
              <w:rPr>
                <w:rFonts w:ascii="Times New Roman" w:hAnsi="Times New Roman" w:cs="Times New Roman"/>
                <w:sz w:val="24"/>
                <w:szCs w:val="24"/>
              </w:rPr>
            </w:pPr>
            <w:proofErr w:type="spellStart"/>
            <w:r w:rsidRPr="00C71F34">
              <w:rPr>
                <w:rFonts w:ascii="Times New Roman" w:hAnsi="Times New Roman" w:cs="Times New Roman"/>
                <w:sz w:val="24"/>
                <w:szCs w:val="24"/>
              </w:rPr>
              <w:t>Tabura</w:t>
            </w:r>
            <w:proofErr w:type="spellEnd"/>
            <w:r w:rsidRPr="00C71F34">
              <w:rPr>
                <w:rFonts w:ascii="Times New Roman" w:hAnsi="Times New Roman" w:cs="Times New Roman"/>
                <w:sz w:val="24"/>
                <w:szCs w:val="24"/>
              </w:rPr>
              <w:t xml:space="preserve"> and </w:t>
            </w:r>
            <w:proofErr w:type="spellStart"/>
            <w:r w:rsidRPr="00C71F34">
              <w:rPr>
                <w:rFonts w:ascii="Times New Roman" w:hAnsi="Times New Roman" w:cs="Times New Roman"/>
                <w:sz w:val="24"/>
                <w:szCs w:val="24"/>
              </w:rPr>
              <w:t>Pahl</w:t>
            </w:r>
            <w:proofErr w:type="spellEnd"/>
            <w:r w:rsidRPr="00C71F34">
              <w:rPr>
                <w:rFonts w:ascii="Times New Roman" w:hAnsi="Times New Roman" w:cs="Times New Roman"/>
                <w:sz w:val="24"/>
                <w:szCs w:val="24"/>
              </w:rPr>
              <w:t xml:space="preserve"> </w:t>
            </w:r>
            <w:proofErr w:type="spellStart"/>
            <w:r w:rsidRPr="00C71F34">
              <w:rPr>
                <w:rFonts w:ascii="Times New Roman" w:hAnsi="Times New Roman" w:cs="Times New Roman"/>
                <w:sz w:val="24"/>
                <w:szCs w:val="24"/>
              </w:rPr>
              <w:t>Wostl</w:t>
            </w:r>
            <w:proofErr w:type="spellEnd"/>
            <w:r w:rsidRPr="00C71F34">
              <w:rPr>
                <w:rFonts w:ascii="Times New Roman" w:hAnsi="Times New Roman" w:cs="Times New Roman"/>
                <w:sz w:val="24"/>
                <w:szCs w:val="24"/>
              </w:rPr>
              <w:t xml:space="preserve"> (2007) Sustainability Learning in Natural Resource Use and Management</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Boyd and </w:t>
            </w:r>
            <w:proofErr w:type="spellStart"/>
            <w:r w:rsidRPr="00C71F34">
              <w:rPr>
                <w:rFonts w:ascii="Times New Roman" w:hAnsi="Times New Roman" w:cs="Times New Roman"/>
                <w:sz w:val="24"/>
                <w:szCs w:val="24"/>
              </w:rPr>
              <w:t>Richerson</w:t>
            </w:r>
            <w:proofErr w:type="spellEnd"/>
            <w:r w:rsidRPr="00C71F34">
              <w:rPr>
                <w:rFonts w:ascii="Times New Roman" w:hAnsi="Times New Roman" w:cs="Times New Roman"/>
                <w:sz w:val="24"/>
                <w:szCs w:val="24"/>
              </w:rPr>
              <w:t xml:space="preserve"> (1995) Why Does Culture Increase Human Adaptability?</w:t>
            </w:r>
          </w:p>
        </w:tc>
      </w:tr>
      <w:tr w:rsidR="00C71F34" w:rsidRPr="00C71F34" w:rsidTr="00731D7A">
        <w:trPr>
          <w:trHeight w:val="9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8</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2/25/2018 PEER TO PEER FEEDBACK RETURN</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Social Learning and Behavioral Norms</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624"/>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27-Feb</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Diffusion of Innovations</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Young (2009) Innovation Diffusion in Heterogeneous Populations</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lastRenderedPageBreak/>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Rogers - Chapter 5 The Innovation Diffusion Process - Diffusion of Innovations 5th Ed.</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9</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4-Mar</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Diffusion of Innovations</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w:t>
            </w:r>
          </w:p>
        </w:tc>
      </w:tr>
      <w:tr w:rsidR="00C71F34" w:rsidRPr="00C71F34" w:rsidTr="00731D7A">
        <w:trPr>
          <w:trHeight w:val="636"/>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6-Mar</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Comparing and Integrating Theories</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Wilson and </w:t>
            </w:r>
            <w:proofErr w:type="spellStart"/>
            <w:r w:rsidRPr="00C71F34">
              <w:rPr>
                <w:rFonts w:ascii="Times New Roman" w:hAnsi="Times New Roman" w:cs="Times New Roman"/>
                <w:sz w:val="24"/>
                <w:szCs w:val="24"/>
              </w:rPr>
              <w:t>Dowlatabadi</w:t>
            </w:r>
            <w:proofErr w:type="spellEnd"/>
            <w:r w:rsidRPr="00C71F34">
              <w:rPr>
                <w:rFonts w:ascii="Times New Roman" w:hAnsi="Times New Roman" w:cs="Times New Roman"/>
                <w:sz w:val="24"/>
                <w:szCs w:val="24"/>
              </w:rPr>
              <w:t xml:space="preserve"> (2007) Models of Decision Making and Residential Energy Use</w:t>
            </w:r>
          </w:p>
        </w:tc>
      </w:tr>
      <w:tr w:rsidR="00C71F34" w:rsidRPr="00C71F34" w:rsidTr="00731D7A">
        <w:trPr>
          <w:trHeight w:val="312"/>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Week 10</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11-Mar</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Policy Implications of Understanding Behavior </w:t>
            </w:r>
          </w:p>
        </w:tc>
        <w:tc>
          <w:tcPr>
            <w:tcW w:w="4765"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Final Paper Due</w:t>
            </w:r>
          </w:p>
        </w:tc>
      </w:tr>
      <w:tr w:rsidR="00C71F34" w:rsidRPr="00C71F34" w:rsidTr="00731D7A">
        <w:trPr>
          <w:trHeight w:val="948"/>
        </w:trPr>
        <w:tc>
          <w:tcPr>
            <w:tcW w:w="1080" w:type="dxa"/>
            <w:hideMark/>
          </w:tcPr>
          <w:p w:rsidR="00C71F34" w:rsidRPr="00C71F34" w:rsidRDefault="00C71F34" w:rsidP="00C71F34">
            <w:pPr>
              <w:rPr>
                <w:rFonts w:ascii="Times New Roman" w:hAnsi="Times New Roman" w:cs="Times New Roman"/>
                <w:b/>
                <w:bCs/>
                <w:sz w:val="24"/>
                <w:szCs w:val="24"/>
              </w:rPr>
            </w:pPr>
            <w:r w:rsidRPr="00C71F34">
              <w:rPr>
                <w:rFonts w:ascii="Times New Roman" w:hAnsi="Times New Roman" w:cs="Times New Roman"/>
                <w:b/>
                <w:bCs/>
                <w:sz w:val="24"/>
                <w:szCs w:val="24"/>
              </w:rPr>
              <w:t> </w:t>
            </w:r>
          </w:p>
        </w:tc>
        <w:tc>
          <w:tcPr>
            <w:tcW w:w="1816"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13-Mar</w:t>
            </w:r>
          </w:p>
        </w:tc>
        <w:tc>
          <w:tcPr>
            <w:tcW w:w="2324"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Round-table Discussion of Papers, Research, Etc.</w:t>
            </w:r>
          </w:p>
        </w:tc>
        <w:tc>
          <w:tcPr>
            <w:tcW w:w="4765" w:type="dxa"/>
            <w:hideMark/>
          </w:tcPr>
          <w:p w:rsidR="00C71F34" w:rsidRPr="00C71F34" w:rsidRDefault="00C71F34" w:rsidP="00C71F34">
            <w:pPr>
              <w:rPr>
                <w:rFonts w:ascii="Times New Roman" w:hAnsi="Times New Roman" w:cs="Times New Roman"/>
                <w:sz w:val="24"/>
                <w:szCs w:val="24"/>
              </w:rPr>
            </w:pPr>
            <w:r w:rsidRPr="00C71F34">
              <w:rPr>
                <w:rFonts w:ascii="Times New Roman" w:hAnsi="Times New Roman" w:cs="Times New Roman"/>
                <w:sz w:val="24"/>
                <w:szCs w:val="24"/>
              </w:rPr>
              <w:t xml:space="preserve">Selected chapters from </w:t>
            </w:r>
            <w:proofErr w:type="spellStart"/>
            <w:r w:rsidRPr="00C71F34">
              <w:rPr>
                <w:rFonts w:ascii="Times New Roman" w:hAnsi="Times New Roman" w:cs="Times New Roman"/>
                <w:sz w:val="24"/>
                <w:szCs w:val="24"/>
              </w:rPr>
              <w:t>Thaler</w:t>
            </w:r>
            <w:proofErr w:type="spellEnd"/>
            <w:r w:rsidRPr="00C71F34">
              <w:rPr>
                <w:rFonts w:ascii="Times New Roman" w:hAnsi="Times New Roman" w:cs="Times New Roman"/>
                <w:sz w:val="24"/>
                <w:szCs w:val="24"/>
              </w:rPr>
              <w:t xml:space="preserve"> and </w:t>
            </w:r>
            <w:proofErr w:type="spellStart"/>
            <w:r w:rsidRPr="00C71F34">
              <w:rPr>
                <w:rFonts w:ascii="Times New Roman" w:hAnsi="Times New Roman" w:cs="Times New Roman"/>
                <w:sz w:val="24"/>
                <w:szCs w:val="24"/>
              </w:rPr>
              <w:t>Sunstein</w:t>
            </w:r>
            <w:proofErr w:type="spellEnd"/>
            <w:r w:rsidRPr="00C71F34">
              <w:rPr>
                <w:rFonts w:ascii="Times New Roman" w:hAnsi="Times New Roman" w:cs="Times New Roman"/>
                <w:sz w:val="24"/>
                <w:szCs w:val="24"/>
              </w:rPr>
              <w:t xml:space="preserve"> Nudge: Improving Decisions About Health, Wealth, and Happiness. 2009 Penguin.</w:t>
            </w:r>
          </w:p>
        </w:tc>
      </w:tr>
    </w:tbl>
    <w:p w:rsidR="00F6761B" w:rsidRPr="00F6761B" w:rsidRDefault="00F6761B" w:rsidP="00421C2C">
      <w:pPr>
        <w:spacing w:after="0" w:line="240" w:lineRule="auto"/>
        <w:rPr>
          <w:rFonts w:ascii="Times New Roman" w:hAnsi="Times New Roman" w:cs="Times New Roman"/>
          <w:sz w:val="24"/>
          <w:szCs w:val="24"/>
        </w:rPr>
      </w:pPr>
    </w:p>
    <w:sectPr w:rsidR="00F6761B" w:rsidRPr="00F6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848"/>
    <w:multiLevelType w:val="hybridMultilevel"/>
    <w:tmpl w:val="6E58C050"/>
    <w:lvl w:ilvl="0" w:tplc="0409000F">
      <w:start w:val="1"/>
      <w:numFmt w:val="decimal"/>
      <w:lvlText w:val="%1."/>
      <w:lvlJc w:val="left"/>
      <w:pPr>
        <w:ind w:left="720" w:hanging="360"/>
      </w:pPr>
    </w:lvl>
    <w:lvl w:ilvl="1" w:tplc="527A9CA2">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12D3C"/>
    <w:multiLevelType w:val="hybridMultilevel"/>
    <w:tmpl w:val="254E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70CD"/>
    <w:multiLevelType w:val="hybridMultilevel"/>
    <w:tmpl w:val="573CF4C4"/>
    <w:lvl w:ilvl="0" w:tplc="A4584B0E">
      <w:start w:val="1"/>
      <w:numFmt w:val="bullet"/>
      <w:lvlText w:val="•"/>
      <w:lvlJc w:val="left"/>
      <w:pPr>
        <w:tabs>
          <w:tab w:val="num" w:pos="720"/>
        </w:tabs>
        <w:ind w:left="720" w:hanging="360"/>
      </w:pPr>
      <w:rPr>
        <w:rFonts w:ascii="Arial" w:hAnsi="Arial" w:hint="default"/>
      </w:rPr>
    </w:lvl>
    <w:lvl w:ilvl="1" w:tplc="A5868264">
      <w:numFmt w:val="bullet"/>
      <w:lvlText w:val="•"/>
      <w:lvlJc w:val="left"/>
      <w:pPr>
        <w:tabs>
          <w:tab w:val="num" w:pos="1440"/>
        </w:tabs>
        <w:ind w:left="1440" w:hanging="360"/>
      </w:pPr>
      <w:rPr>
        <w:rFonts w:ascii="Arial" w:hAnsi="Arial" w:hint="default"/>
      </w:rPr>
    </w:lvl>
    <w:lvl w:ilvl="2" w:tplc="9A901E90" w:tentative="1">
      <w:start w:val="1"/>
      <w:numFmt w:val="bullet"/>
      <w:lvlText w:val="•"/>
      <w:lvlJc w:val="left"/>
      <w:pPr>
        <w:tabs>
          <w:tab w:val="num" w:pos="2160"/>
        </w:tabs>
        <w:ind w:left="2160" w:hanging="360"/>
      </w:pPr>
      <w:rPr>
        <w:rFonts w:ascii="Arial" w:hAnsi="Arial" w:hint="default"/>
      </w:rPr>
    </w:lvl>
    <w:lvl w:ilvl="3" w:tplc="C5B43018" w:tentative="1">
      <w:start w:val="1"/>
      <w:numFmt w:val="bullet"/>
      <w:lvlText w:val="•"/>
      <w:lvlJc w:val="left"/>
      <w:pPr>
        <w:tabs>
          <w:tab w:val="num" w:pos="2880"/>
        </w:tabs>
        <w:ind w:left="2880" w:hanging="360"/>
      </w:pPr>
      <w:rPr>
        <w:rFonts w:ascii="Arial" w:hAnsi="Arial" w:hint="default"/>
      </w:rPr>
    </w:lvl>
    <w:lvl w:ilvl="4" w:tplc="5CBE5C12" w:tentative="1">
      <w:start w:val="1"/>
      <w:numFmt w:val="bullet"/>
      <w:lvlText w:val="•"/>
      <w:lvlJc w:val="left"/>
      <w:pPr>
        <w:tabs>
          <w:tab w:val="num" w:pos="3600"/>
        </w:tabs>
        <w:ind w:left="3600" w:hanging="360"/>
      </w:pPr>
      <w:rPr>
        <w:rFonts w:ascii="Arial" w:hAnsi="Arial" w:hint="default"/>
      </w:rPr>
    </w:lvl>
    <w:lvl w:ilvl="5" w:tplc="9EA6DC36" w:tentative="1">
      <w:start w:val="1"/>
      <w:numFmt w:val="bullet"/>
      <w:lvlText w:val="•"/>
      <w:lvlJc w:val="left"/>
      <w:pPr>
        <w:tabs>
          <w:tab w:val="num" w:pos="4320"/>
        </w:tabs>
        <w:ind w:left="4320" w:hanging="360"/>
      </w:pPr>
      <w:rPr>
        <w:rFonts w:ascii="Arial" w:hAnsi="Arial" w:hint="default"/>
      </w:rPr>
    </w:lvl>
    <w:lvl w:ilvl="6" w:tplc="9800B02E" w:tentative="1">
      <w:start w:val="1"/>
      <w:numFmt w:val="bullet"/>
      <w:lvlText w:val="•"/>
      <w:lvlJc w:val="left"/>
      <w:pPr>
        <w:tabs>
          <w:tab w:val="num" w:pos="5040"/>
        </w:tabs>
        <w:ind w:left="5040" w:hanging="360"/>
      </w:pPr>
      <w:rPr>
        <w:rFonts w:ascii="Arial" w:hAnsi="Arial" w:hint="default"/>
      </w:rPr>
    </w:lvl>
    <w:lvl w:ilvl="7" w:tplc="3FBC8E94" w:tentative="1">
      <w:start w:val="1"/>
      <w:numFmt w:val="bullet"/>
      <w:lvlText w:val="•"/>
      <w:lvlJc w:val="left"/>
      <w:pPr>
        <w:tabs>
          <w:tab w:val="num" w:pos="5760"/>
        </w:tabs>
        <w:ind w:left="5760" w:hanging="360"/>
      </w:pPr>
      <w:rPr>
        <w:rFonts w:ascii="Arial" w:hAnsi="Arial" w:hint="default"/>
      </w:rPr>
    </w:lvl>
    <w:lvl w:ilvl="8" w:tplc="2F844B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444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7F064C"/>
    <w:multiLevelType w:val="hybridMultilevel"/>
    <w:tmpl w:val="88D4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2609E"/>
    <w:multiLevelType w:val="hybridMultilevel"/>
    <w:tmpl w:val="C66E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0F"/>
    <w:rsid w:val="00022CD1"/>
    <w:rsid w:val="00032278"/>
    <w:rsid w:val="00040E6E"/>
    <w:rsid w:val="000A759E"/>
    <w:rsid w:val="000B480B"/>
    <w:rsid w:val="001874C4"/>
    <w:rsid w:val="001F0586"/>
    <w:rsid w:val="00236B45"/>
    <w:rsid w:val="00252A29"/>
    <w:rsid w:val="0028262D"/>
    <w:rsid w:val="002B359C"/>
    <w:rsid w:val="002C025D"/>
    <w:rsid w:val="002F1922"/>
    <w:rsid w:val="00314AA3"/>
    <w:rsid w:val="003220A6"/>
    <w:rsid w:val="00340ACD"/>
    <w:rsid w:val="003439AC"/>
    <w:rsid w:val="00350E62"/>
    <w:rsid w:val="003639ED"/>
    <w:rsid w:val="0039093E"/>
    <w:rsid w:val="003B6F2F"/>
    <w:rsid w:val="003C7D10"/>
    <w:rsid w:val="00404572"/>
    <w:rsid w:val="00416350"/>
    <w:rsid w:val="00421C2C"/>
    <w:rsid w:val="004A0FD2"/>
    <w:rsid w:val="0057234A"/>
    <w:rsid w:val="00590F42"/>
    <w:rsid w:val="006122DD"/>
    <w:rsid w:val="00672000"/>
    <w:rsid w:val="00672A0F"/>
    <w:rsid w:val="00731D7A"/>
    <w:rsid w:val="007427AB"/>
    <w:rsid w:val="00772C79"/>
    <w:rsid w:val="0080113E"/>
    <w:rsid w:val="009634A4"/>
    <w:rsid w:val="009D6B34"/>
    <w:rsid w:val="00A113A2"/>
    <w:rsid w:val="00A22C86"/>
    <w:rsid w:val="00A54EF5"/>
    <w:rsid w:val="00A67D3B"/>
    <w:rsid w:val="00B24A65"/>
    <w:rsid w:val="00C40952"/>
    <w:rsid w:val="00C53F4A"/>
    <w:rsid w:val="00C71F34"/>
    <w:rsid w:val="00CB2E8B"/>
    <w:rsid w:val="00CE7C13"/>
    <w:rsid w:val="00CF2954"/>
    <w:rsid w:val="00CF4B20"/>
    <w:rsid w:val="00D0213B"/>
    <w:rsid w:val="00D0290E"/>
    <w:rsid w:val="00DA1F77"/>
    <w:rsid w:val="00DE1D85"/>
    <w:rsid w:val="00E304B8"/>
    <w:rsid w:val="00E9315E"/>
    <w:rsid w:val="00ED0E7F"/>
    <w:rsid w:val="00F24C5A"/>
    <w:rsid w:val="00F40FB9"/>
    <w:rsid w:val="00F6761B"/>
    <w:rsid w:val="00F90653"/>
    <w:rsid w:val="00FB1055"/>
    <w:rsid w:val="00FD736E"/>
    <w:rsid w:val="00FE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E9193-AFAF-4754-B1F5-2D446E9C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5E"/>
    <w:pPr>
      <w:ind w:left="720"/>
      <w:contextualSpacing/>
    </w:pPr>
  </w:style>
  <w:style w:type="paragraph" w:styleId="BalloonText">
    <w:name w:val="Balloon Text"/>
    <w:basedOn w:val="Normal"/>
    <w:link w:val="BalloonTextChar"/>
    <w:uiPriority w:val="99"/>
    <w:semiHidden/>
    <w:unhideWhenUsed/>
    <w:rsid w:val="006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DD"/>
    <w:rPr>
      <w:rFonts w:ascii="Segoe UI" w:hAnsi="Segoe UI" w:cs="Segoe UI"/>
      <w:sz w:val="18"/>
      <w:szCs w:val="18"/>
    </w:rPr>
  </w:style>
  <w:style w:type="character" w:styleId="Hyperlink">
    <w:name w:val="Hyperlink"/>
    <w:basedOn w:val="DefaultParagraphFont"/>
    <w:uiPriority w:val="99"/>
    <w:unhideWhenUsed/>
    <w:rsid w:val="00590F42"/>
    <w:rPr>
      <w:color w:val="0563C1" w:themeColor="hyperlink"/>
      <w:u w:val="single"/>
    </w:rPr>
  </w:style>
  <w:style w:type="table" w:styleId="TableGrid">
    <w:name w:val="Table Grid"/>
    <w:basedOn w:val="TableNormal"/>
    <w:uiPriority w:val="39"/>
    <w:rsid w:val="0059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331">
      <w:bodyDiv w:val="1"/>
      <w:marLeft w:val="0"/>
      <w:marRight w:val="0"/>
      <w:marTop w:val="0"/>
      <w:marBottom w:val="0"/>
      <w:divBdr>
        <w:top w:val="none" w:sz="0" w:space="0" w:color="auto"/>
        <w:left w:val="none" w:sz="0" w:space="0" w:color="auto"/>
        <w:bottom w:val="none" w:sz="0" w:space="0" w:color="auto"/>
        <w:right w:val="none" w:sz="0" w:space="0" w:color="auto"/>
      </w:divBdr>
    </w:div>
    <w:div w:id="546919384">
      <w:bodyDiv w:val="1"/>
      <w:marLeft w:val="0"/>
      <w:marRight w:val="0"/>
      <w:marTop w:val="0"/>
      <w:marBottom w:val="0"/>
      <w:divBdr>
        <w:top w:val="none" w:sz="0" w:space="0" w:color="auto"/>
        <w:left w:val="none" w:sz="0" w:space="0" w:color="auto"/>
        <w:bottom w:val="none" w:sz="0" w:space="0" w:color="auto"/>
        <w:right w:val="none" w:sz="0" w:space="0" w:color="auto"/>
      </w:divBdr>
    </w:div>
    <w:div w:id="619266123">
      <w:bodyDiv w:val="1"/>
      <w:marLeft w:val="0"/>
      <w:marRight w:val="0"/>
      <w:marTop w:val="0"/>
      <w:marBottom w:val="0"/>
      <w:divBdr>
        <w:top w:val="none" w:sz="0" w:space="0" w:color="auto"/>
        <w:left w:val="none" w:sz="0" w:space="0" w:color="auto"/>
        <w:bottom w:val="none" w:sz="0" w:space="0" w:color="auto"/>
        <w:right w:val="none" w:sz="0" w:space="0" w:color="auto"/>
      </w:divBdr>
    </w:div>
    <w:div w:id="647369444">
      <w:bodyDiv w:val="1"/>
      <w:marLeft w:val="0"/>
      <w:marRight w:val="0"/>
      <w:marTop w:val="0"/>
      <w:marBottom w:val="0"/>
      <w:divBdr>
        <w:top w:val="none" w:sz="0" w:space="0" w:color="auto"/>
        <w:left w:val="none" w:sz="0" w:space="0" w:color="auto"/>
        <w:bottom w:val="none" w:sz="0" w:space="0" w:color="auto"/>
        <w:right w:val="none" w:sz="0" w:space="0" w:color="auto"/>
      </w:divBdr>
      <w:divsChild>
        <w:div w:id="732654697">
          <w:marLeft w:val="274"/>
          <w:marRight w:val="0"/>
          <w:marTop w:val="150"/>
          <w:marBottom w:val="0"/>
          <w:divBdr>
            <w:top w:val="none" w:sz="0" w:space="0" w:color="auto"/>
            <w:left w:val="none" w:sz="0" w:space="0" w:color="auto"/>
            <w:bottom w:val="none" w:sz="0" w:space="0" w:color="auto"/>
            <w:right w:val="none" w:sz="0" w:space="0" w:color="auto"/>
          </w:divBdr>
        </w:div>
        <w:div w:id="106853237">
          <w:marLeft w:val="806"/>
          <w:marRight w:val="0"/>
          <w:marTop w:val="75"/>
          <w:marBottom w:val="0"/>
          <w:divBdr>
            <w:top w:val="none" w:sz="0" w:space="0" w:color="auto"/>
            <w:left w:val="none" w:sz="0" w:space="0" w:color="auto"/>
            <w:bottom w:val="none" w:sz="0" w:space="0" w:color="auto"/>
            <w:right w:val="none" w:sz="0" w:space="0" w:color="auto"/>
          </w:divBdr>
        </w:div>
        <w:div w:id="1935087256">
          <w:marLeft w:val="274"/>
          <w:marRight w:val="0"/>
          <w:marTop w:val="150"/>
          <w:marBottom w:val="0"/>
          <w:divBdr>
            <w:top w:val="none" w:sz="0" w:space="0" w:color="auto"/>
            <w:left w:val="none" w:sz="0" w:space="0" w:color="auto"/>
            <w:bottom w:val="none" w:sz="0" w:space="0" w:color="auto"/>
            <w:right w:val="none" w:sz="0" w:space="0" w:color="auto"/>
          </w:divBdr>
        </w:div>
        <w:div w:id="531916402">
          <w:marLeft w:val="274"/>
          <w:marRight w:val="0"/>
          <w:marTop w:val="150"/>
          <w:marBottom w:val="0"/>
          <w:divBdr>
            <w:top w:val="none" w:sz="0" w:space="0" w:color="auto"/>
            <w:left w:val="none" w:sz="0" w:space="0" w:color="auto"/>
            <w:bottom w:val="none" w:sz="0" w:space="0" w:color="auto"/>
            <w:right w:val="none" w:sz="0" w:space="0" w:color="auto"/>
          </w:divBdr>
        </w:div>
        <w:div w:id="324405029">
          <w:marLeft w:val="806"/>
          <w:marRight w:val="0"/>
          <w:marTop w:val="75"/>
          <w:marBottom w:val="0"/>
          <w:divBdr>
            <w:top w:val="none" w:sz="0" w:space="0" w:color="auto"/>
            <w:left w:val="none" w:sz="0" w:space="0" w:color="auto"/>
            <w:bottom w:val="none" w:sz="0" w:space="0" w:color="auto"/>
            <w:right w:val="none" w:sz="0" w:space="0" w:color="auto"/>
          </w:divBdr>
        </w:div>
        <w:div w:id="624043003">
          <w:marLeft w:val="806"/>
          <w:marRight w:val="0"/>
          <w:marTop w:val="75"/>
          <w:marBottom w:val="0"/>
          <w:divBdr>
            <w:top w:val="none" w:sz="0" w:space="0" w:color="auto"/>
            <w:left w:val="none" w:sz="0" w:space="0" w:color="auto"/>
            <w:bottom w:val="none" w:sz="0" w:space="0" w:color="auto"/>
            <w:right w:val="none" w:sz="0" w:space="0" w:color="auto"/>
          </w:divBdr>
        </w:div>
        <w:div w:id="1459225406">
          <w:marLeft w:val="274"/>
          <w:marRight w:val="0"/>
          <w:marTop w:val="150"/>
          <w:marBottom w:val="0"/>
          <w:divBdr>
            <w:top w:val="none" w:sz="0" w:space="0" w:color="auto"/>
            <w:left w:val="none" w:sz="0" w:space="0" w:color="auto"/>
            <w:bottom w:val="none" w:sz="0" w:space="0" w:color="auto"/>
            <w:right w:val="none" w:sz="0" w:space="0" w:color="auto"/>
          </w:divBdr>
        </w:div>
        <w:div w:id="713576736">
          <w:marLeft w:val="806"/>
          <w:marRight w:val="0"/>
          <w:marTop w:val="75"/>
          <w:marBottom w:val="0"/>
          <w:divBdr>
            <w:top w:val="none" w:sz="0" w:space="0" w:color="auto"/>
            <w:left w:val="none" w:sz="0" w:space="0" w:color="auto"/>
            <w:bottom w:val="none" w:sz="0" w:space="0" w:color="auto"/>
            <w:right w:val="none" w:sz="0" w:space="0" w:color="auto"/>
          </w:divBdr>
        </w:div>
        <w:div w:id="1390225099">
          <w:marLeft w:val="806"/>
          <w:marRight w:val="0"/>
          <w:marTop w:val="75"/>
          <w:marBottom w:val="0"/>
          <w:divBdr>
            <w:top w:val="none" w:sz="0" w:space="0" w:color="auto"/>
            <w:left w:val="none" w:sz="0" w:space="0" w:color="auto"/>
            <w:bottom w:val="none" w:sz="0" w:space="0" w:color="auto"/>
            <w:right w:val="none" w:sz="0" w:space="0" w:color="auto"/>
          </w:divBdr>
        </w:div>
        <w:div w:id="1331522354">
          <w:marLeft w:val="274"/>
          <w:marRight w:val="0"/>
          <w:marTop w:val="150"/>
          <w:marBottom w:val="0"/>
          <w:divBdr>
            <w:top w:val="none" w:sz="0" w:space="0" w:color="auto"/>
            <w:left w:val="none" w:sz="0" w:space="0" w:color="auto"/>
            <w:bottom w:val="none" w:sz="0" w:space="0" w:color="auto"/>
            <w:right w:val="none" w:sz="0" w:space="0" w:color="auto"/>
          </w:divBdr>
        </w:div>
        <w:div w:id="1572227402">
          <w:marLeft w:val="806"/>
          <w:marRight w:val="0"/>
          <w:marTop w:val="75"/>
          <w:marBottom w:val="0"/>
          <w:divBdr>
            <w:top w:val="none" w:sz="0" w:space="0" w:color="auto"/>
            <w:left w:val="none" w:sz="0" w:space="0" w:color="auto"/>
            <w:bottom w:val="none" w:sz="0" w:space="0" w:color="auto"/>
            <w:right w:val="none" w:sz="0" w:space="0" w:color="auto"/>
          </w:divBdr>
        </w:div>
        <w:div w:id="590822823">
          <w:marLeft w:val="806"/>
          <w:marRight w:val="0"/>
          <w:marTop w:val="75"/>
          <w:marBottom w:val="0"/>
          <w:divBdr>
            <w:top w:val="none" w:sz="0" w:space="0" w:color="auto"/>
            <w:left w:val="none" w:sz="0" w:space="0" w:color="auto"/>
            <w:bottom w:val="none" w:sz="0" w:space="0" w:color="auto"/>
            <w:right w:val="none" w:sz="0" w:space="0" w:color="auto"/>
          </w:divBdr>
        </w:div>
        <w:div w:id="1350910133">
          <w:marLeft w:val="806"/>
          <w:marRight w:val="0"/>
          <w:marTop w:val="75"/>
          <w:marBottom w:val="0"/>
          <w:divBdr>
            <w:top w:val="none" w:sz="0" w:space="0" w:color="auto"/>
            <w:left w:val="none" w:sz="0" w:space="0" w:color="auto"/>
            <w:bottom w:val="none" w:sz="0" w:space="0" w:color="auto"/>
            <w:right w:val="none" w:sz="0" w:space="0" w:color="auto"/>
          </w:divBdr>
        </w:div>
        <w:div w:id="1619334864">
          <w:marLeft w:val="806"/>
          <w:marRight w:val="0"/>
          <w:marTop w:val="75"/>
          <w:marBottom w:val="0"/>
          <w:divBdr>
            <w:top w:val="none" w:sz="0" w:space="0" w:color="auto"/>
            <w:left w:val="none" w:sz="0" w:space="0" w:color="auto"/>
            <w:bottom w:val="none" w:sz="0" w:space="0" w:color="auto"/>
            <w:right w:val="none" w:sz="0" w:space="0" w:color="auto"/>
          </w:divBdr>
        </w:div>
      </w:divsChild>
    </w:div>
    <w:div w:id="1640917621">
      <w:bodyDiv w:val="1"/>
      <w:marLeft w:val="0"/>
      <w:marRight w:val="0"/>
      <w:marTop w:val="0"/>
      <w:marBottom w:val="0"/>
      <w:divBdr>
        <w:top w:val="none" w:sz="0" w:space="0" w:color="auto"/>
        <w:left w:val="none" w:sz="0" w:space="0" w:color="auto"/>
        <w:bottom w:val="none" w:sz="0" w:space="0" w:color="auto"/>
        <w:right w:val="none" w:sz="0" w:space="0" w:color="auto"/>
      </w:divBdr>
      <w:divsChild>
        <w:div w:id="842162954">
          <w:marLeft w:val="274"/>
          <w:marRight w:val="0"/>
          <w:marTop w:val="150"/>
          <w:marBottom w:val="0"/>
          <w:divBdr>
            <w:top w:val="none" w:sz="0" w:space="0" w:color="auto"/>
            <w:left w:val="none" w:sz="0" w:space="0" w:color="auto"/>
            <w:bottom w:val="none" w:sz="0" w:space="0" w:color="auto"/>
            <w:right w:val="none" w:sz="0" w:space="0" w:color="auto"/>
          </w:divBdr>
        </w:div>
        <w:div w:id="1644574937">
          <w:marLeft w:val="806"/>
          <w:marRight w:val="0"/>
          <w:marTop w:val="75"/>
          <w:marBottom w:val="0"/>
          <w:divBdr>
            <w:top w:val="none" w:sz="0" w:space="0" w:color="auto"/>
            <w:left w:val="none" w:sz="0" w:space="0" w:color="auto"/>
            <w:bottom w:val="none" w:sz="0" w:space="0" w:color="auto"/>
            <w:right w:val="none" w:sz="0" w:space="0" w:color="auto"/>
          </w:divBdr>
        </w:div>
        <w:div w:id="2081713019">
          <w:marLeft w:val="806"/>
          <w:marRight w:val="0"/>
          <w:marTop w:val="75"/>
          <w:marBottom w:val="0"/>
          <w:divBdr>
            <w:top w:val="none" w:sz="0" w:space="0" w:color="auto"/>
            <w:left w:val="none" w:sz="0" w:space="0" w:color="auto"/>
            <w:bottom w:val="none" w:sz="0" w:space="0" w:color="auto"/>
            <w:right w:val="none" w:sz="0" w:space="0" w:color="auto"/>
          </w:divBdr>
        </w:div>
        <w:div w:id="81608764">
          <w:marLeft w:val="806"/>
          <w:marRight w:val="0"/>
          <w:marTop w:val="75"/>
          <w:marBottom w:val="0"/>
          <w:divBdr>
            <w:top w:val="none" w:sz="0" w:space="0" w:color="auto"/>
            <w:left w:val="none" w:sz="0" w:space="0" w:color="auto"/>
            <w:bottom w:val="none" w:sz="0" w:space="0" w:color="auto"/>
            <w:right w:val="none" w:sz="0" w:space="0" w:color="auto"/>
          </w:divBdr>
        </w:div>
      </w:divsChild>
    </w:div>
    <w:div w:id="1954942675">
      <w:bodyDiv w:val="1"/>
      <w:marLeft w:val="0"/>
      <w:marRight w:val="0"/>
      <w:marTop w:val="0"/>
      <w:marBottom w:val="0"/>
      <w:divBdr>
        <w:top w:val="none" w:sz="0" w:space="0" w:color="auto"/>
        <w:left w:val="none" w:sz="0" w:space="0" w:color="auto"/>
        <w:bottom w:val="none" w:sz="0" w:space="0" w:color="auto"/>
        <w:right w:val="none" w:sz="0" w:space="0" w:color="auto"/>
      </w:divBdr>
      <w:divsChild>
        <w:div w:id="2121755319">
          <w:marLeft w:val="274"/>
          <w:marRight w:val="0"/>
          <w:marTop w:val="150"/>
          <w:marBottom w:val="0"/>
          <w:divBdr>
            <w:top w:val="none" w:sz="0" w:space="0" w:color="auto"/>
            <w:left w:val="none" w:sz="0" w:space="0" w:color="auto"/>
            <w:bottom w:val="none" w:sz="0" w:space="0" w:color="auto"/>
            <w:right w:val="none" w:sz="0" w:space="0" w:color="auto"/>
          </w:divBdr>
        </w:div>
        <w:div w:id="9459125">
          <w:marLeft w:val="806"/>
          <w:marRight w:val="0"/>
          <w:marTop w:val="75"/>
          <w:marBottom w:val="0"/>
          <w:divBdr>
            <w:top w:val="none" w:sz="0" w:space="0" w:color="auto"/>
            <w:left w:val="none" w:sz="0" w:space="0" w:color="auto"/>
            <w:bottom w:val="none" w:sz="0" w:space="0" w:color="auto"/>
            <w:right w:val="none" w:sz="0" w:space="0" w:color="auto"/>
          </w:divBdr>
        </w:div>
        <w:div w:id="1863127490">
          <w:marLeft w:val="806"/>
          <w:marRight w:val="0"/>
          <w:marTop w:val="75"/>
          <w:marBottom w:val="0"/>
          <w:divBdr>
            <w:top w:val="none" w:sz="0" w:space="0" w:color="auto"/>
            <w:left w:val="none" w:sz="0" w:space="0" w:color="auto"/>
            <w:bottom w:val="none" w:sz="0" w:space="0" w:color="auto"/>
            <w:right w:val="none" w:sz="0" w:space="0" w:color="auto"/>
          </w:divBdr>
        </w:div>
        <w:div w:id="1989549844">
          <w:marLeft w:val="274"/>
          <w:marRight w:val="0"/>
          <w:marTop w:val="150"/>
          <w:marBottom w:val="0"/>
          <w:divBdr>
            <w:top w:val="none" w:sz="0" w:space="0" w:color="auto"/>
            <w:left w:val="none" w:sz="0" w:space="0" w:color="auto"/>
            <w:bottom w:val="none" w:sz="0" w:space="0" w:color="auto"/>
            <w:right w:val="none" w:sz="0" w:space="0" w:color="auto"/>
          </w:divBdr>
        </w:div>
        <w:div w:id="156848371">
          <w:marLeft w:val="274"/>
          <w:marRight w:val="0"/>
          <w:marTop w:val="150"/>
          <w:marBottom w:val="0"/>
          <w:divBdr>
            <w:top w:val="none" w:sz="0" w:space="0" w:color="auto"/>
            <w:left w:val="none" w:sz="0" w:space="0" w:color="auto"/>
            <w:bottom w:val="none" w:sz="0" w:space="0" w:color="auto"/>
            <w:right w:val="none" w:sz="0" w:space="0" w:color="auto"/>
          </w:divBdr>
        </w:div>
        <w:div w:id="1066491502">
          <w:marLeft w:val="274"/>
          <w:marRight w:val="0"/>
          <w:marTop w:val="150"/>
          <w:marBottom w:val="0"/>
          <w:divBdr>
            <w:top w:val="none" w:sz="0" w:space="0" w:color="auto"/>
            <w:left w:val="none" w:sz="0" w:space="0" w:color="auto"/>
            <w:bottom w:val="none" w:sz="0" w:space="0" w:color="auto"/>
            <w:right w:val="none" w:sz="0" w:space="0" w:color="auto"/>
          </w:divBdr>
        </w:div>
        <w:div w:id="127894871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pike@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Pike</dc:creator>
  <cp:keywords/>
  <dc:description/>
  <cp:lastModifiedBy>Pike, Susan C.</cp:lastModifiedBy>
  <cp:revision>5</cp:revision>
  <cp:lastPrinted>2016-03-29T23:40:00Z</cp:lastPrinted>
  <dcterms:created xsi:type="dcterms:W3CDTF">2018-10-31T19:54:00Z</dcterms:created>
  <dcterms:modified xsi:type="dcterms:W3CDTF">2018-11-06T00:04:00Z</dcterms:modified>
</cp:coreProperties>
</file>